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631D1D" w14:textId="77777777" w:rsidR="005A202A" w:rsidRPr="005A202A" w:rsidRDefault="005A202A" w:rsidP="005A202A">
      <w:pPr>
        <w:pStyle w:val="Ttulo1"/>
        <w:jc w:val="center"/>
      </w:pPr>
      <w:r w:rsidRPr="005A202A">
        <w:t>Requisitos higiénico-sanitarios de instalaciones y equipos</w:t>
      </w:r>
    </w:p>
    <w:p w14:paraId="386097A2" w14:textId="77777777" w:rsidR="005A202A" w:rsidRPr="005A202A" w:rsidRDefault="005A202A" w:rsidP="005A202A">
      <w:pPr>
        <w:rPr>
          <w:sz w:val="28"/>
          <w:szCs w:val="28"/>
        </w:rPr>
      </w:pPr>
      <w:r w:rsidRPr="005A202A">
        <w:rPr>
          <w:b/>
          <w:bCs/>
          <w:sz w:val="28"/>
          <w:szCs w:val="28"/>
        </w:rPr>
        <w:t>El transporte</w:t>
      </w:r>
    </w:p>
    <w:p w14:paraId="6CA6013C" w14:textId="77777777" w:rsidR="005A202A" w:rsidRPr="005A202A" w:rsidRDefault="005A202A" w:rsidP="005A202A">
      <w:pPr>
        <w:rPr>
          <w:sz w:val="28"/>
          <w:szCs w:val="28"/>
        </w:rPr>
      </w:pPr>
      <w:r w:rsidRPr="005A202A">
        <w:rPr>
          <w:sz w:val="28"/>
          <w:szCs w:val="28"/>
        </w:rPr>
        <w:t>El transporte es el punto más débil de la cadena alimentaria. Es donde el producto sale del control del fabricante y aún no ha llegado al nuestro. Por eso, Carlos debe actuar como un "aduanero" de la salud.</w:t>
      </w:r>
    </w:p>
    <w:p w14:paraId="378A3D67" w14:textId="77777777" w:rsidR="005A202A" w:rsidRPr="005A202A" w:rsidRDefault="005A202A" w:rsidP="005A202A">
      <w:pPr>
        <w:rPr>
          <w:sz w:val="28"/>
          <w:szCs w:val="28"/>
        </w:rPr>
      </w:pPr>
      <w:r w:rsidRPr="005A202A">
        <w:rPr>
          <w:sz w:val="28"/>
          <w:szCs w:val="28"/>
        </w:rPr>
        <w:t>Requisitos del Vehículo:</w:t>
      </w:r>
    </w:p>
    <w:p w14:paraId="4D6273C1" w14:textId="77777777" w:rsidR="005A202A" w:rsidRPr="005A202A" w:rsidRDefault="005A202A" w:rsidP="005A202A">
      <w:pPr>
        <w:rPr>
          <w:sz w:val="28"/>
          <w:szCs w:val="28"/>
        </w:rPr>
      </w:pPr>
      <w:r w:rsidRPr="005A202A">
        <w:rPr>
          <w:sz w:val="28"/>
          <w:szCs w:val="28"/>
        </w:rPr>
        <w:t>Exclusividad: La caja del camión debe estar destinada exclusivamente al transporte de alimentos. No se pueden transportar cajas de herramientas, neumáticos o materiales de obra junto a la comida.</w:t>
      </w:r>
      <w:r w:rsidRPr="005A202A">
        <w:rPr>
          <w:sz w:val="28"/>
          <w:szCs w:val="28"/>
        </w:rPr>
        <w:br/>
        <w:t>Materiales de la caja: Las paredes interiores deben ser lisas, impermeables y fáciles de limpiar (normalmente de fibra de vidrio o acero inoxidable). Si Carlos ve grietas en las paredes, es un foco de bacterias: ¡Punto de vigilancia!</w:t>
      </w:r>
      <w:r w:rsidRPr="005A202A">
        <w:rPr>
          <w:sz w:val="28"/>
          <w:szCs w:val="28"/>
        </w:rPr>
        <w:br/>
        <w:t>Estanqueidad: Al cerrarse, el camión debe ser un búnker. Si entra polvo o agua del exterior durante el viaje, la mercancía se contamina.</w:t>
      </w:r>
    </w:p>
    <w:p w14:paraId="54FF9D10" w14:textId="77777777" w:rsidR="005A202A" w:rsidRPr="005A202A" w:rsidRDefault="005A202A" w:rsidP="005A202A">
      <w:pPr>
        <w:rPr>
          <w:sz w:val="28"/>
          <w:szCs w:val="28"/>
        </w:rPr>
      </w:pPr>
      <w:r w:rsidRPr="005A202A">
        <w:rPr>
          <w:b/>
          <w:bCs/>
          <w:sz w:val="28"/>
          <w:szCs w:val="28"/>
        </w:rPr>
        <w:t>Protocolo de inspección paso a paso</w:t>
      </w:r>
    </w:p>
    <w:p w14:paraId="6D394281" w14:textId="77777777" w:rsidR="005A202A" w:rsidRPr="005A202A" w:rsidRDefault="005A202A" w:rsidP="005A202A">
      <w:pPr>
        <w:rPr>
          <w:sz w:val="28"/>
          <w:szCs w:val="28"/>
        </w:rPr>
      </w:pPr>
      <w:r w:rsidRPr="005A202A">
        <w:rPr>
          <w:sz w:val="28"/>
          <w:szCs w:val="28"/>
        </w:rPr>
        <w:t>Cuando el camión aparca en la residencia, Carlos debe seguir este orden antes de dejar que bajen ni una sola caja:</w:t>
      </w:r>
    </w:p>
    <w:p w14:paraId="48B94AF2" w14:textId="77777777" w:rsidR="005A202A" w:rsidRPr="005A202A" w:rsidRDefault="005A202A" w:rsidP="005A202A">
      <w:pPr>
        <w:rPr>
          <w:sz w:val="28"/>
          <w:szCs w:val="28"/>
        </w:rPr>
      </w:pPr>
      <w:r w:rsidRPr="005A202A">
        <w:rPr>
          <w:sz w:val="28"/>
          <w:szCs w:val="28"/>
        </w:rPr>
        <w:t>La "Bofetada" de Olor: Al abrir la puerta trasera, Carlos debe inhalar. Un camión sano no huele a nada o huele ligeramente a limpio. Si detecta olor a podrido, a gasoil o a desinfectante químico fuerte, debe sospechar.</w:t>
      </w:r>
      <w:r w:rsidRPr="005A202A">
        <w:rPr>
          <w:sz w:val="28"/>
          <w:szCs w:val="28"/>
        </w:rPr>
        <w:br/>
        <w:t>La Estiba (Organización): Las cajas no deben bailar. Deben estar bien sujetas. Si las cajas de carne están encima de las de verduras abiertas, los jugos de la carne pueden gotear sobre las lechugas. Esto es contaminación cruzada en transporte y es motivo de rechazo.</w:t>
      </w:r>
      <w:r w:rsidRPr="005A202A">
        <w:rPr>
          <w:sz w:val="28"/>
          <w:szCs w:val="28"/>
        </w:rPr>
        <w:br/>
        <w:t>Higiene del Conductor: El transportista es un manipulador de alimentos. Debe llevar ropa de trabajo limpia, el pelo recogido o corto, y las manos impecables. Fumar dentro o cerca de la caja del camión está estrictamente prohibido.</w:t>
      </w:r>
    </w:p>
    <w:p w14:paraId="077CF7F7" w14:textId="77777777" w:rsidR="005A202A" w:rsidRPr="005A202A" w:rsidRDefault="005A202A" w:rsidP="005A202A">
      <w:pPr>
        <w:rPr>
          <w:sz w:val="28"/>
          <w:szCs w:val="28"/>
        </w:rPr>
      </w:pPr>
      <w:r w:rsidRPr="005A202A">
        <w:rPr>
          <w:b/>
          <w:bCs/>
          <w:sz w:val="28"/>
          <w:szCs w:val="28"/>
        </w:rPr>
        <w:lastRenderedPageBreak/>
        <w:t>El muelle de recepción</w:t>
      </w:r>
    </w:p>
    <w:p w14:paraId="60416E3C" w14:textId="77777777" w:rsidR="005A202A" w:rsidRPr="005A202A" w:rsidRDefault="005A202A" w:rsidP="005A202A">
      <w:pPr>
        <w:rPr>
          <w:sz w:val="28"/>
          <w:szCs w:val="28"/>
        </w:rPr>
      </w:pPr>
      <w:r w:rsidRPr="005A202A">
        <w:rPr>
          <w:sz w:val="28"/>
          <w:szCs w:val="28"/>
        </w:rPr>
        <w:t>El muelle es el espacio físico donde se produce el traspaso de responsabilidad.</w:t>
      </w:r>
    </w:p>
    <w:p w14:paraId="492ED3C8" w14:textId="77777777" w:rsidR="005A202A" w:rsidRPr="005A202A" w:rsidRDefault="005A202A" w:rsidP="005A202A">
      <w:pPr>
        <w:rPr>
          <w:sz w:val="28"/>
          <w:szCs w:val="28"/>
        </w:rPr>
      </w:pPr>
      <w:r w:rsidRPr="005A202A">
        <w:rPr>
          <w:sz w:val="28"/>
          <w:szCs w:val="28"/>
        </w:rPr>
        <w:t>La Regla de los 10 Minutos: Un producto refrigerado no debería estar más de 10-15 minutos en el muelle de carga. Es el tiempo justo para comprobar el albarán y medir la temperatura. Si se queda más tiempo, empieza a subir la temperatura superficial.</w:t>
      </w:r>
      <w:r w:rsidRPr="005A202A">
        <w:rPr>
          <w:sz w:val="28"/>
          <w:szCs w:val="28"/>
        </w:rPr>
        <w:br/>
        <w:t>Equipos de descarga: Los carros y transpaletas de la residencia deben estar tan limpios como la encimera de la cocina. No podemos usar el mismo carro para sacar la basura que para meter la carne.</w:t>
      </w:r>
      <w:r w:rsidRPr="005A202A">
        <w:rPr>
          <w:sz w:val="28"/>
          <w:szCs w:val="28"/>
        </w:rPr>
        <w:br/>
        <w:t>Protección contra el exterior: El muelle debe tener algún sistema (como cortinas de lamas de plástico o puertas rápidas) para evitar que entren moscas, pájaros o gatos mientras la puerta está abierta.</w:t>
      </w:r>
    </w:p>
    <w:p w14:paraId="247F6D49" w14:textId="77777777" w:rsidR="005A202A" w:rsidRPr="005A202A" w:rsidRDefault="005A202A" w:rsidP="005A202A">
      <w:pPr>
        <w:rPr>
          <w:sz w:val="28"/>
          <w:szCs w:val="28"/>
        </w:rPr>
      </w:pPr>
      <w:r w:rsidRPr="005A202A">
        <w:rPr>
          <w:b/>
          <w:bCs/>
          <w:sz w:val="28"/>
          <w:szCs w:val="28"/>
        </w:rPr>
        <w:t>Infografía del flujo de recepción de mercancías</w:t>
      </w:r>
    </w:p>
    <w:p w14:paraId="0489486A" w14:textId="77777777" w:rsidR="005A202A" w:rsidRPr="005A202A" w:rsidRDefault="005A202A" w:rsidP="005A202A">
      <w:pPr>
        <w:rPr>
          <w:sz w:val="28"/>
          <w:szCs w:val="28"/>
        </w:rPr>
      </w:pPr>
      <w:r w:rsidRPr="005A202A">
        <w:rPr>
          <w:b/>
          <w:bCs/>
          <w:sz w:val="28"/>
          <w:szCs w:val="28"/>
        </w:rPr>
        <w:t>¿Cuándo decir "no" de forma profesional?</w:t>
      </w:r>
    </w:p>
    <w:p w14:paraId="21ABC208" w14:textId="77777777" w:rsidR="005A202A" w:rsidRPr="005A202A" w:rsidRDefault="005A202A" w:rsidP="005A202A">
      <w:pPr>
        <w:rPr>
          <w:sz w:val="28"/>
          <w:szCs w:val="28"/>
        </w:rPr>
      </w:pPr>
      <w:r w:rsidRPr="005A202A">
        <w:rPr>
          <w:sz w:val="28"/>
          <w:szCs w:val="28"/>
        </w:rPr>
        <w:t>asándose en el entorno, Carlos debe rechazar la mercancía si:</w:t>
      </w:r>
    </w:p>
    <w:p w14:paraId="553F773C" w14:textId="77777777" w:rsidR="005A202A" w:rsidRPr="005A202A" w:rsidRDefault="005A202A" w:rsidP="005A202A">
      <w:pPr>
        <w:rPr>
          <w:sz w:val="28"/>
          <w:szCs w:val="28"/>
        </w:rPr>
      </w:pPr>
      <w:r w:rsidRPr="005A202A">
        <w:rPr>
          <w:sz w:val="28"/>
          <w:szCs w:val="28"/>
        </w:rPr>
        <w:t>El interior del camión está visiblemente sucio (barro, restos de sangre).</w:t>
      </w:r>
      <w:r w:rsidRPr="005A202A">
        <w:rPr>
          <w:sz w:val="28"/>
          <w:szCs w:val="28"/>
        </w:rPr>
        <w:br/>
        <w:t>Hay presencia de animales o insectos.</w:t>
      </w:r>
      <w:r w:rsidRPr="005A202A">
        <w:rPr>
          <w:sz w:val="28"/>
          <w:szCs w:val="28"/>
        </w:rPr>
        <w:br/>
        <w:t>La comida viaja junto a bidones de productos de limpieza.</w:t>
      </w:r>
      <w:r w:rsidRPr="005A202A">
        <w:rPr>
          <w:sz w:val="28"/>
          <w:szCs w:val="28"/>
        </w:rPr>
        <w:br/>
        <w:t>El camión no es isotermo (no tiene aislamiento térmico) y trae productos que necesitan frío.</w:t>
      </w:r>
    </w:p>
    <w:p w14:paraId="4A7CB385" w14:textId="77777777" w:rsidR="001B3BBA" w:rsidRDefault="001B3BBA"/>
    <w:sectPr w:rsidR="001B3BB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202A"/>
    <w:rsid w:val="001B3BBA"/>
    <w:rsid w:val="005A202A"/>
    <w:rsid w:val="0094616C"/>
    <w:rsid w:val="00F46AA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A356DE"/>
  <w15:chartTrackingRefBased/>
  <w15:docId w15:val="{8BCF669D-9064-4F49-80C6-8D012CA8F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5A202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5A202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5A202A"/>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5A202A"/>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5A202A"/>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5A202A"/>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5A202A"/>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5A202A"/>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5A202A"/>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A202A"/>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5A202A"/>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5A202A"/>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5A202A"/>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5A202A"/>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5A202A"/>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5A202A"/>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5A202A"/>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5A202A"/>
    <w:rPr>
      <w:rFonts w:eastAsiaTheme="majorEastAsia" w:cstheme="majorBidi"/>
      <w:color w:val="272727" w:themeColor="text1" w:themeTint="D8"/>
    </w:rPr>
  </w:style>
  <w:style w:type="paragraph" w:styleId="Ttulo">
    <w:name w:val="Title"/>
    <w:basedOn w:val="Normal"/>
    <w:next w:val="Normal"/>
    <w:link w:val="TtuloCar"/>
    <w:uiPriority w:val="10"/>
    <w:qFormat/>
    <w:rsid w:val="005A202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5A202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5A202A"/>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5A202A"/>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5A202A"/>
    <w:pPr>
      <w:spacing w:before="160"/>
      <w:jc w:val="center"/>
    </w:pPr>
    <w:rPr>
      <w:i/>
      <w:iCs/>
      <w:color w:val="404040" w:themeColor="text1" w:themeTint="BF"/>
    </w:rPr>
  </w:style>
  <w:style w:type="character" w:customStyle="1" w:styleId="CitaCar">
    <w:name w:val="Cita Car"/>
    <w:basedOn w:val="Fuentedeprrafopredeter"/>
    <w:link w:val="Cita"/>
    <w:uiPriority w:val="29"/>
    <w:rsid w:val="005A202A"/>
    <w:rPr>
      <w:i/>
      <w:iCs/>
      <w:color w:val="404040" w:themeColor="text1" w:themeTint="BF"/>
    </w:rPr>
  </w:style>
  <w:style w:type="paragraph" w:styleId="Prrafodelista">
    <w:name w:val="List Paragraph"/>
    <w:basedOn w:val="Normal"/>
    <w:uiPriority w:val="34"/>
    <w:qFormat/>
    <w:rsid w:val="005A202A"/>
    <w:pPr>
      <w:ind w:left="720"/>
      <w:contextualSpacing/>
    </w:pPr>
  </w:style>
  <w:style w:type="character" w:styleId="nfasisintenso">
    <w:name w:val="Intense Emphasis"/>
    <w:basedOn w:val="Fuentedeprrafopredeter"/>
    <w:uiPriority w:val="21"/>
    <w:qFormat/>
    <w:rsid w:val="005A202A"/>
    <w:rPr>
      <w:i/>
      <w:iCs/>
      <w:color w:val="2F5496" w:themeColor="accent1" w:themeShade="BF"/>
    </w:rPr>
  </w:style>
  <w:style w:type="paragraph" w:styleId="Citadestacada">
    <w:name w:val="Intense Quote"/>
    <w:basedOn w:val="Normal"/>
    <w:next w:val="Normal"/>
    <w:link w:val="CitadestacadaCar"/>
    <w:uiPriority w:val="30"/>
    <w:qFormat/>
    <w:rsid w:val="005A202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5A202A"/>
    <w:rPr>
      <w:i/>
      <w:iCs/>
      <w:color w:val="2F5496" w:themeColor="accent1" w:themeShade="BF"/>
    </w:rPr>
  </w:style>
  <w:style w:type="character" w:styleId="Referenciaintensa">
    <w:name w:val="Intense Reference"/>
    <w:basedOn w:val="Fuentedeprrafopredeter"/>
    <w:uiPriority w:val="32"/>
    <w:qFormat/>
    <w:rsid w:val="005A202A"/>
    <w:rPr>
      <w:b/>
      <w:bCs/>
      <w:smallCaps/>
      <w:color w:val="2F5496" w:themeColor="accent1" w:themeShade="BF"/>
      <w:spacing w:val="5"/>
    </w:rPr>
  </w:style>
  <w:style w:type="character" w:styleId="Hipervnculo">
    <w:name w:val="Hyperlink"/>
    <w:basedOn w:val="Fuentedeprrafopredeter"/>
    <w:uiPriority w:val="99"/>
    <w:unhideWhenUsed/>
    <w:rsid w:val="005A202A"/>
    <w:rPr>
      <w:color w:val="0563C1" w:themeColor="hyperlink"/>
      <w:u w:val="single"/>
    </w:rPr>
  </w:style>
  <w:style w:type="character" w:styleId="Mencinsinresolver">
    <w:name w:val="Unresolved Mention"/>
    <w:basedOn w:val="Fuentedeprrafopredeter"/>
    <w:uiPriority w:val="99"/>
    <w:semiHidden/>
    <w:unhideWhenUsed/>
    <w:rsid w:val="005A20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446</Words>
  <Characters>2459</Characters>
  <Application>Microsoft Office Word</Application>
  <DocSecurity>0</DocSecurity>
  <Lines>20</Lines>
  <Paragraphs>5</Paragraphs>
  <ScaleCrop>false</ScaleCrop>
  <Company/>
  <LinksUpToDate>false</LinksUpToDate>
  <CharactersWithSpaces>2900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 LÓPEZ</dc:creator>
  <cp:keywords/>
  <dc:description/>
  <cp:lastModifiedBy>MARINA LÓPEZ</cp:lastModifiedBy>
  <cp:revision>1</cp:revision>
  <dcterms:created xsi:type="dcterms:W3CDTF">2026-03-15T18:18:00Z</dcterms:created>
  <dcterms:modified xsi:type="dcterms:W3CDTF">2026-03-15T18:19:00Z</dcterms:modified>
</cp:coreProperties>
</file>